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5A" w:rsidRDefault="00B6705A" w:rsidP="00B6705A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STATUTS</w:t>
      </w:r>
    </w:p>
    <w:p w:rsidR="00EA334D" w:rsidRPr="00EA334D" w:rsidRDefault="00EA334D" w:rsidP="00B6705A">
      <w:pPr>
        <w:jc w:val="center"/>
      </w:pPr>
      <w:r>
        <w:t>Du 6 octobre 2006</w:t>
      </w:r>
    </w:p>
    <w:p w:rsidR="00B6705A" w:rsidRDefault="00B6705A"/>
    <w:p w:rsidR="00C35F87" w:rsidRDefault="00B6705A" w:rsidP="00B6705A">
      <w:pPr>
        <w:jc w:val="center"/>
      </w:pPr>
      <w:r>
        <w:t>ASSOCIATION SONG-TAABA DES FEMMES UNIES ET DEVELOPPEMENT</w:t>
      </w:r>
    </w:p>
    <w:p w:rsidR="00B6705A" w:rsidRDefault="00B6705A"/>
    <w:p w:rsidR="00B6705A" w:rsidRPr="00110620" w:rsidRDefault="00110620" w:rsidP="00110620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C51739">
        <w:rPr>
          <w:i/>
          <w:sz w:val="36"/>
          <w:szCs w:val="36"/>
        </w:rPr>
        <w:t>Copie</w:t>
      </w:r>
      <w:r w:rsidR="00C51739" w:rsidRPr="00C51739">
        <w:rPr>
          <w:i/>
          <w:sz w:val="36"/>
          <w:szCs w:val="36"/>
        </w:rPr>
        <w:t xml:space="preserve"> selon documents originaux</w:t>
      </w:r>
      <w:r w:rsidRPr="00C51739">
        <w:rPr>
          <w:i/>
          <w:sz w:val="36"/>
          <w:szCs w:val="36"/>
        </w:rPr>
        <w:t>)</w:t>
      </w:r>
    </w:p>
    <w:p w:rsidR="00110620" w:rsidRDefault="00110620"/>
    <w:p w:rsidR="00B6705A" w:rsidRPr="00642246" w:rsidRDefault="00B6705A" w:rsidP="00D1100F">
      <w:pPr>
        <w:tabs>
          <w:tab w:val="left" w:pos="1418"/>
        </w:tabs>
        <w:rPr>
          <w:b/>
          <w:sz w:val="24"/>
          <w:szCs w:val="24"/>
          <w:u w:val="single"/>
        </w:rPr>
      </w:pPr>
      <w:r w:rsidRPr="00642246">
        <w:rPr>
          <w:b/>
          <w:sz w:val="24"/>
          <w:szCs w:val="24"/>
          <w:u w:val="single"/>
        </w:rPr>
        <w:t>TITRE I</w:t>
      </w:r>
      <w:r w:rsidRPr="00642246">
        <w:rPr>
          <w:b/>
          <w:sz w:val="24"/>
          <w:szCs w:val="24"/>
        </w:rPr>
        <w:tab/>
      </w:r>
      <w:r w:rsidRPr="00642246">
        <w:rPr>
          <w:b/>
          <w:sz w:val="24"/>
          <w:szCs w:val="24"/>
          <w:u w:val="single"/>
        </w:rPr>
        <w:t>Constitution – dénomination – Siège – durée</w:t>
      </w:r>
    </w:p>
    <w:p w:rsidR="00B6705A" w:rsidRDefault="00B6705A" w:rsidP="00D1100F">
      <w:pPr>
        <w:tabs>
          <w:tab w:val="left" w:pos="1418"/>
        </w:tabs>
        <w:rPr>
          <w:u w:val="single"/>
        </w:rPr>
      </w:pPr>
    </w:p>
    <w:p w:rsidR="00B6705A" w:rsidRDefault="00B6705A" w:rsidP="00D1100F">
      <w:pPr>
        <w:tabs>
          <w:tab w:val="left" w:pos="1418"/>
        </w:tabs>
      </w:pPr>
      <w:r>
        <w:rPr>
          <w:b/>
          <w:u w:val="single"/>
        </w:rPr>
        <w:t>Article 1</w:t>
      </w:r>
      <w:r>
        <w:rPr>
          <w:b/>
        </w:rPr>
        <w:t> :</w:t>
      </w:r>
      <w:r>
        <w:rPr>
          <w:b/>
        </w:rPr>
        <w:tab/>
      </w:r>
      <w:r>
        <w:t>Conformément aux textes en vigueur, il a été créé au Burkina Faso une association dénommée : Association Song-</w:t>
      </w:r>
      <w:proofErr w:type="spellStart"/>
      <w:r>
        <w:t>Taaba</w:t>
      </w:r>
      <w:proofErr w:type="spellEnd"/>
      <w:r>
        <w:t xml:space="preserve"> des Femmes Unies et Développement, en abrégé, A.S.F.U.D.</w:t>
      </w:r>
    </w:p>
    <w:p w:rsidR="00B6705A" w:rsidRDefault="00B6705A" w:rsidP="00D1100F">
      <w:pPr>
        <w:tabs>
          <w:tab w:val="left" w:pos="1418"/>
        </w:tabs>
      </w:pPr>
    </w:p>
    <w:p w:rsidR="00B6705A" w:rsidRDefault="00B6705A" w:rsidP="00D1100F">
      <w:pPr>
        <w:tabs>
          <w:tab w:val="left" w:pos="1418"/>
        </w:tabs>
      </w:pPr>
      <w:r>
        <w:rPr>
          <w:b/>
          <w:u w:val="single"/>
        </w:rPr>
        <w:t>Article 2</w:t>
      </w:r>
      <w:r>
        <w:rPr>
          <w:b/>
        </w:rPr>
        <w:t> :</w:t>
      </w:r>
      <w:r>
        <w:tab/>
        <w:t xml:space="preserve">Le siège de l’association est situé à Ouagadougou, Province du </w:t>
      </w:r>
      <w:proofErr w:type="spellStart"/>
      <w:r>
        <w:t>Kadiogo</w:t>
      </w:r>
      <w:proofErr w:type="spellEnd"/>
      <w:r>
        <w:t>. Il peut être transféré dans toutes les autres localités du Burkina Faso sur décision de l’Assemble Générale</w:t>
      </w:r>
      <w:r>
        <w:br/>
      </w:r>
    </w:p>
    <w:p w:rsidR="00B6705A" w:rsidRDefault="00B6705A" w:rsidP="00D1100F">
      <w:pPr>
        <w:tabs>
          <w:tab w:val="left" w:pos="1418"/>
        </w:tabs>
      </w:pPr>
      <w:r>
        <w:rPr>
          <w:b/>
          <w:u w:val="single"/>
        </w:rPr>
        <w:t>Article 3</w:t>
      </w:r>
      <w:r>
        <w:rPr>
          <w:b/>
        </w:rPr>
        <w:t> :</w:t>
      </w:r>
      <w:r w:rsidRPr="00B6705A">
        <w:tab/>
        <w:t>La durée de vie</w:t>
      </w:r>
      <w:r>
        <w:t xml:space="preserve"> de l’association est illimitée</w:t>
      </w:r>
    </w:p>
    <w:p w:rsidR="00110620" w:rsidRDefault="00110620" w:rsidP="00D1100F">
      <w:pPr>
        <w:tabs>
          <w:tab w:val="left" w:pos="1418"/>
        </w:tabs>
      </w:pPr>
    </w:p>
    <w:p w:rsidR="00110620" w:rsidRDefault="00110620" w:rsidP="00D1100F">
      <w:pPr>
        <w:tabs>
          <w:tab w:val="left" w:pos="1418"/>
        </w:tabs>
      </w:pPr>
    </w:p>
    <w:p w:rsidR="00110620" w:rsidRPr="00642246" w:rsidRDefault="00110620" w:rsidP="00D1100F">
      <w:pPr>
        <w:tabs>
          <w:tab w:val="left" w:pos="1418"/>
        </w:tabs>
        <w:rPr>
          <w:sz w:val="24"/>
          <w:szCs w:val="24"/>
        </w:rPr>
      </w:pPr>
      <w:r w:rsidRPr="00642246">
        <w:rPr>
          <w:b/>
          <w:sz w:val="24"/>
          <w:szCs w:val="24"/>
          <w:u w:val="single"/>
        </w:rPr>
        <w:t>TITRE II</w:t>
      </w:r>
      <w:r w:rsidRPr="00642246">
        <w:rPr>
          <w:b/>
          <w:sz w:val="24"/>
          <w:szCs w:val="24"/>
        </w:rPr>
        <w:tab/>
      </w:r>
      <w:r w:rsidRPr="00642246">
        <w:rPr>
          <w:b/>
          <w:sz w:val="24"/>
          <w:szCs w:val="24"/>
          <w:u w:val="single"/>
        </w:rPr>
        <w:t>Nature et Objets</w:t>
      </w:r>
    </w:p>
    <w:p w:rsidR="00110620" w:rsidRDefault="00110620" w:rsidP="00D1100F">
      <w:pPr>
        <w:tabs>
          <w:tab w:val="left" w:pos="1418"/>
        </w:tabs>
      </w:pPr>
    </w:p>
    <w:p w:rsidR="00110620" w:rsidRDefault="00110620" w:rsidP="00D1100F">
      <w:pPr>
        <w:tabs>
          <w:tab w:val="left" w:pos="1418"/>
        </w:tabs>
      </w:pPr>
      <w:r>
        <w:rPr>
          <w:b/>
          <w:u w:val="single"/>
        </w:rPr>
        <w:t>Article 4</w:t>
      </w:r>
      <w:r>
        <w:rPr>
          <w:b/>
        </w:rPr>
        <w:t> :</w:t>
      </w:r>
      <w:r>
        <w:tab/>
        <w:t>l’Association est apolitique, laïque et sans but lucratif. Elle s’interdit toute forme</w:t>
      </w:r>
      <w:r w:rsidR="00D67FCA">
        <w:t xml:space="preserve"> </w:t>
      </w:r>
      <w:r>
        <w:t>de discrimination en son Sein</w:t>
      </w:r>
    </w:p>
    <w:p w:rsidR="00110620" w:rsidRDefault="00110620" w:rsidP="00D1100F">
      <w:pPr>
        <w:tabs>
          <w:tab w:val="left" w:pos="1418"/>
        </w:tabs>
      </w:pPr>
    </w:p>
    <w:p w:rsidR="00110620" w:rsidRDefault="00110620" w:rsidP="00D1100F">
      <w:pPr>
        <w:tabs>
          <w:tab w:val="left" w:pos="1418"/>
        </w:tabs>
      </w:pPr>
      <w:r>
        <w:rPr>
          <w:b/>
          <w:u w:val="single"/>
        </w:rPr>
        <w:t>Article 5</w:t>
      </w:r>
      <w:r>
        <w:rPr>
          <w:b/>
        </w:rPr>
        <w:t> :</w:t>
      </w:r>
      <w:r>
        <w:tab/>
        <w:t>l’Association a pour objectifs de :</w:t>
      </w:r>
    </w:p>
    <w:p w:rsidR="00110620" w:rsidRDefault="00110620" w:rsidP="00D1100F">
      <w:pPr>
        <w:pStyle w:val="Paragraphedeliste"/>
        <w:numPr>
          <w:ilvl w:val="0"/>
          <w:numId w:val="2"/>
        </w:numPr>
        <w:tabs>
          <w:tab w:val="left" w:pos="1418"/>
        </w:tabs>
        <w:ind w:left="1560" w:hanging="82"/>
      </w:pPr>
      <w:r>
        <w:t>Promouvoir le développement socio-économique des femmes</w:t>
      </w:r>
    </w:p>
    <w:p w:rsidR="00110620" w:rsidRDefault="00110620" w:rsidP="00D1100F">
      <w:pPr>
        <w:pStyle w:val="Paragraphedeliste"/>
        <w:numPr>
          <w:ilvl w:val="0"/>
          <w:numId w:val="2"/>
        </w:numPr>
        <w:tabs>
          <w:tab w:val="left" w:pos="1418"/>
        </w:tabs>
        <w:ind w:left="1560" w:hanging="82"/>
      </w:pPr>
      <w:r>
        <w:t>Promouvoir l’Education des jeunes, de la petite enfance et d’Alphabétiser la</w:t>
      </w:r>
      <w:r w:rsidR="00D67FCA">
        <w:tab/>
      </w:r>
      <w:r>
        <w:t xml:space="preserve"> population adulte</w:t>
      </w:r>
    </w:p>
    <w:p w:rsidR="00110620" w:rsidRDefault="00110620" w:rsidP="00D1100F">
      <w:pPr>
        <w:pStyle w:val="Paragraphedeliste"/>
        <w:numPr>
          <w:ilvl w:val="0"/>
          <w:numId w:val="2"/>
        </w:numPr>
        <w:tabs>
          <w:tab w:val="left" w:pos="1418"/>
        </w:tabs>
        <w:ind w:left="1560" w:hanging="82"/>
      </w:pPr>
      <w:r>
        <w:t xml:space="preserve">Promouvoir les Droits Humains, particulièrement ceux de la femme et de </w:t>
      </w:r>
      <w:r w:rsidR="00D67FCA">
        <w:tab/>
      </w:r>
      <w:r>
        <w:t>l’</w:t>
      </w:r>
      <w:r w:rsidR="00D67FCA">
        <w:t>enfant su</w:t>
      </w:r>
      <w:r>
        <w:t>r toute l’étendue du territoire burkinabé</w:t>
      </w:r>
    </w:p>
    <w:p w:rsidR="00110620" w:rsidRDefault="00110620" w:rsidP="00D1100F">
      <w:pPr>
        <w:pStyle w:val="Paragraphedeliste"/>
        <w:numPr>
          <w:ilvl w:val="0"/>
          <w:numId w:val="2"/>
        </w:numPr>
        <w:tabs>
          <w:tab w:val="left" w:pos="1418"/>
        </w:tabs>
        <w:ind w:left="1560" w:hanging="82"/>
      </w:pPr>
      <w:r>
        <w:t>Eduquer et sensibiliser les populations à l’Eco-Citoyenneté</w:t>
      </w:r>
    </w:p>
    <w:p w:rsidR="00110620" w:rsidRDefault="00110620" w:rsidP="00D1100F">
      <w:pPr>
        <w:tabs>
          <w:tab w:val="left" w:pos="1418"/>
        </w:tabs>
      </w:pPr>
    </w:p>
    <w:p w:rsidR="00110620" w:rsidRPr="00642246" w:rsidRDefault="00110620" w:rsidP="00D1100F">
      <w:pPr>
        <w:tabs>
          <w:tab w:val="left" w:pos="1418"/>
        </w:tabs>
        <w:rPr>
          <w:b/>
          <w:sz w:val="24"/>
          <w:szCs w:val="24"/>
          <w:u w:val="single"/>
        </w:rPr>
      </w:pPr>
      <w:r w:rsidRPr="00642246">
        <w:rPr>
          <w:b/>
          <w:sz w:val="24"/>
          <w:szCs w:val="24"/>
          <w:u w:val="single"/>
        </w:rPr>
        <w:t>TITRE III</w:t>
      </w:r>
      <w:r w:rsidRPr="00642246">
        <w:rPr>
          <w:b/>
          <w:sz w:val="24"/>
          <w:szCs w:val="24"/>
        </w:rPr>
        <w:tab/>
      </w:r>
      <w:r w:rsidRPr="00642246">
        <w:rPr>
          <w:b/>
          <w:sz w:val="24"/>
          <w:szCs w:val="24"/>
          <w:u w:val="single"/>
        </w:rPr>
        <w:t>Membres</w:t>
      </w:r>
    </w:p>
    <w:p w:rsidR="00D67FCA" w:rsidRDefault="00D67FCA" w:rsidP="00D1100F">
      <w:pPr>
        <w:tabs>
          <w:tab w:val="left" w:pos="1418"/>
        </w:tabs>
        <w:rPr>
          <w:b/>
          <w:u w:val="single"/>
        </w:rPr>
      </w:pPr>
    </w:p>
    <w:p w:rsidR="00D67FCA" w:rsidRDefault="00D67FCA" w:rsidP="00D1100F">
      <w:pPr>
        <w:tabs>
          <w:tab w:val="left" w:pos="1418"/>
        </w:tabs>
        <w:rPr>
          <w:b/>
        </w:rPr>
      </w:pPr>
      <w:r>
        <w:rPr>
          <w:b/>
          <w:u w:val="single"/>
        </w:rPr>
        <w:t>Article 6</w:t>
      </w:r>
      <w:r>
        <w:rPr>
          <w:b/>
        </w:rPr>
        <w:tab/>
      </w:r>
      <w:r w:rsidRPr="00D67FCA">
        <w:rPr>
          <w:b/>
          <w:u w:val="single"/>
        </w:rPr>
        <w:t>Adhésion</w:t>
      </w:r>
      <w:r w:rsidRPr="00D67FCA">
        <w:rPr>
          <w:b/>
        </w:rPr>
        <w:t xml:space="preserve">  </w:t>
      </w:r>
    </w:p>
    <w:p w:rsidR="00D67FCA" w:rsidRDefault="00D67FCA" w:rsidP="00D1100F">
      <w:pPr>
        <w:tabs>
          <w:tab w:val="left" w:pos="1418"/>
        </w:tabs>
      </w:pPr>
      <w:r>
        <w:t xml:space="preserve">L’association est ouverte à toutes les femmes de bonne volonté sans aucune distinction ni discrimination </w:t>
      </w:r>
    </w:p>
    <w:p w:rsidR="00D67FCA" w:rsidRDefault="00D67FCA" w:rsidP="00D1100F">
      <w:pPr>
        <w:tabs>
          <w:tab w:val="left" w:pos="1418"/>
        </w:tabs>
      </w:pPr>
    </w:p>
    <w:p w:rsidR="00D67FCA" w:rsidRDefault="00D67FCA" w:rsidP="00D1100F">
      <w:pPr>
        <w:tabs>
          <w:tab w:val="left" w:pos="1418"/>
        </w:tabs>
      </w:pPr>
      <w:r>
        <w:rPr>
          <w:b/>
          <w:u w:val="single"/>
        </w:rPr>
        <w:t>Article 7</w:t>
      </w:r>
      <w:r>
        <w:rPr>
          <w:b/>
        </w:rPr>
        <w:t> :</w:t>
      </w:r>
      <w:r>
        <w:rPr>
          <w:b/>
        </w:rPr>
        <w:tab/>
        <w:t>Composition</w:t>
      </w:r>
    </w:p>
    <w:p w:rsidR="00D67FCA" w:rsidRDefault="00D67FCA" w:rsidP="00D1100F">
      <w:pPr>
        <w:tabs>
          <w:tab w:val="left" w:pos="1418"/>
        </w:tabs>
      </w:pPr>
      <w:r>
        <w:t>L’association est composée de :</w:t>
      </w:r>
    </w:p>
    <w:p w:rsidR="00D67FCA" w:rsidRDefault="00D67FCA" w:rsidP="00D1100F">
      <w:pPr>
        <w:pStyle w:val="Paragraphedeliste"/>
        <w:numPr>
          <w:ilvl w:val="0"/>
          <w:numId w:val="3"/>
        </w:numPr>
        <w:tabs>
          <w:tab w:val="left" w:pos="1418"/>
        </w:tabs>
      </w:pPr>
      <w:r>
        <w:t>Membres actives</w:t>
      </w:r>
    </w:p>
    <w:p w:rsidR="00D67FCA" w:rsidRDefault="00D67FCA" w:rsidP="00D1100F">
      <w:pPr>
        <w:pStyle w:val="Paragraphedeliste"/>
        <w:numPr>
          <w:ilvl w:val="0"/>
          <w:numId w:val="3"/>
        </w:numPr>
        <w:tabs>
          <w:tab w:val="left" w:pos="1418"/>
        </w:tabs>
      </w:pPr>
      <w:r>
        <w:t>Membres d’honneur</w:t>
      </w:r>
    </w:p>
    <w:p w:rsidR="00D67FCA" w:rsidRDefault="00D67FCA" w:rsidP="00D1100F">
      <w:pPr>
        <w:pStyle w:val="Paragraphedeliste"/>
        <w:numPr>
          <w:ilvl w:val="0"/>
          <w:numId w:val="3"/>
        </w:numPr>
        <w:tabs>
          <w:tab w:val="left" w:pos="1418"/>
        </w:tabs>
      </w:pPr>
      <w:r>
        <w:t>Membres bienfaiteurs</w:t>
      </w:r>
    </w:p>
    <w:p w:rsidR="00D67FCA" w:rsidRDefault="00D67FCA" w:rsidP="00D1100F">
      <w:pPr>
        <w:tabs>
          <w:tab w:val="left" w:pos="1418"/>
        </w:tabs>
      </w:pPr>
    </w:p>
    <w:p w:rsidR="00D67FCA" w:rsidRDefault="00D67FCA" w:rsidP="00D1100F">
      <w:pPr>
        <w:tabs>
          <w:tab w:val="left" w:pos="1418"/>
        </w:tabs>
      </w:pPr>
      <w:r>
        <w:rPr>
          <w:b/>
          <w:u w:val="single"/>
        </w:rPr>
        <w:t>Article 8</w:t>
      </w:r>
      <w:r>
        <w:rPr>
          <w:b/>
        </w:rPr>
        <w:t> :</w:t>
      </w:r>
      <w:r>
        <w:rPr>
          <w:b/>
        </w:rPr>
        <w:tab/>
      </w:r>
      <w:r>
        <w:t xml:space="preserve">Les membres </w:t>
      </w:r>
      <w:proofErr w:type="gramStart"/>
      <w:r>
        <w:t>actives</w:t>
      </w:r>
      <w:proofErr w:type="gramEnd"/>
    </w:p>
    <w:p w:rsidR="00D67FCA" w:rsidRDefault="00D67FCA" w:rsidP="00D1100F">
      <w:pPr>
        <w:tabs>
          <w:tab w:val="left" w:pos="1418"/>
        </w:tabs>
      </w:pPr>
      <w:r>
        <w:t>A la qualité de membre active, toute femme qui prend une part effective aux activités de l’Association et qui s’acquitte du paiement de ses droits d’adhésion et cotisations.</w:t>
      </w:r>
    </w:p>
    <w:p w:rsidR="00D67FCA" w:rsidRDefault="00D67FCA" w:rsidP="00D1100F">
      <w:pPr>
        <w:tabs>
          <w:tab w:val="left" w:pos="1418"/>
        </w:tabs>
      </w:pPr>
    </w:p>
    <w:p w:rsidR="00D67FCA" w:rsidRDefault="00D67FCA" w:rsidP="00D1100F">
      <w:pPr>
        <w:tabs>
          <w:tab w:val="left" w:pos="1418"/>
        </w:tabs>
      </w:pPr>
      <w:r>
        <w:rPr>
          <w:b/>
          <w:u w:val="single"/>
        </w:rPr>
        <w:t>Article 9</w:t>
      </w:r>
      <w:r>
        <w:rPr>
          <w:b/>
        </w:rPr>
        <w:t> :</w:t>
      </w:r>
      <w:r>
        <w:rPr>
          <w:b/>
        </w:rPr>
        <w:tab/>
      </w:r>
      <w:r w:rsidR="006559D5">
        <w:t>Les membres d’honneur et membres bienfaiteurs</w:t>
      </w:r>
    </w:p>
    <w:p w:rsidR="006559D5" w:rsidRDefault="006559D5" w:rsidP="00D1100F">
      <w:pPr>
        <w:tabs>
          <w:tab w:val="left" w:pos="1418"/>
        </w:tabs>
      </w:pPr>
      <w:r>
        <w:t>A la qualité de membre d’honneur, toute personne à laquelle ce titre aura été attribué par l’Assemblée Générale sur proposition du Burkina Exécutif.</w:t>
      </w:r>
    </w:p>
    <w:p w:rsidR="006559D5" w:rsidRDefault="006559D5" w:rsidP="00D1100F">
      <w:pPr>
        <w:tabs>
          <w:tab w:val="left" w:pos="1418"/>
        </w:tabs>
      </w:pPr>
    </w:p>
    <w:p w:rsidR="006559D5" w:rsidRDefault="006559D5" w:rsidP="00D1100F">
      <w:pPr>
        <w:tabs>
          <w:tab w:val="left" w:pos="1418"/>
        </w:tabs>
      </w:pPr>
      <w:r>
        <w:rPr>
          <w:b/>
          <w:u w:val="single"/>
        </w:rPr>
        <w:t>Article 10</w:t>
      </w:r>
      <w:r>
        <w:rPr>
          <w:b/>
        </w:rPr>
        <w:t> :</w:t>
      </w:r>
      <w:r>
        <w:rPr>
          <w:b/>
        </w:rPr>
        <w:tab/>
      </w:r>
      <w:r>
        <w:t>Perte de la qualité de membre</w:t>
      </w:r>
    </w:p>
    <w:p w:rsidR="006559D5" w:rsidRDefault="006559D5" w:rsidP="00D1100F">
      <w:pPr>
        <w:tabs>
          <w:tab w:val="left" w:pos="1418"/>
        </w:tabs>
      </w:pPr>
      <w:r>
        <w:t>La qualité de membre se perd en cas de :</w:t>
      </w:r>
    </w:p>
    <w:p w:rsidR="006559D5" w:rsidRDefault="006559D5" w:rsidP="00D1100F">
      <w:pPr>
        <w:pStyle w:val="Paragraphedeliste"/>
        <w:numPr>
          <w:ilvl w:val="0"/>
          <w:numId w:val="3"/>
        </w:numPr>
        <w:tabs>
          <w:tab w:val="left" w:pos="1418"/>
        </w:tabs>
      </w:pPr>
      <w:r>
        <w:t>Décès</w:t>
      </w:r>
    </w:p>
    <w:p w:rsidR="006559D5" w:rsidRDefault="006559D5" w:rsidP="00D1100F">
      <w:pPr>
        <w:pStyle w:val="Paragraphedeliste"/>
        <w:numPr>
          <w:ilvl w:val="0"/>
          <w:numId w:val="3"/>
        </w:numPr>
        <w:tabs>
          <w:tab w:val="left" w:pos="1418"/>
        </w:tabs>
      </w:pPr>
      <w:r>
        <w:t>Démission</w:t>
      </w:r>
    </w:p>
    <w:p w:rsidR="006559D5" w:rsidRDefault="006559D5" w:rsidP="00D1100F">
      <w:pPr>
        <w:pStyle w:val="Paragraphedeliste"/>
        <w:numPr>
          <w:ilvl w:val="0"/>
          <w:numId w:val="3"/>
        </w:numPr>
        <w:tabs>
          <w:tab w:val="left" w:pos="1418"/>
        </w:tabs>
      </w:pPr>
      <w:r>
        <w:t>Exclusion par l’Assemblée Générale</w:t>
      </w:r>
    </w:p>
    <w:p w:rsidR="006559D5" w:rsidRDefault="006559D5" w:rsidP="00D1100F">
      <w:pPr>
        <w:pStyle w:val="Paragraphedeliste"/>
        <w:numPr>
          <w:ilvl w:val="0"/>
          <w:numId w:val="3"/>
        </w:numPr>
        <w:tabs>
          <w:tab w:val="left" w:pos="1418"/>
        </w:tabs>
      </w:pPr>
      <w:r>
        <w:t>Dissolution de l’Association</w:t>
      </w:r>
    </w:p>
    <w:p w:rsidR="006559D5" w:rsidRDefault="006559D5" w:rsidP="00D1100F">
      <w:pPr>
        <w:tabs>
          <w:tab w:val="left" w:pos="1418"/>
        </w:tabs>
      </w:pPr>
    </w:p>
    <w:p w:rsidR="006559D5" w:rsidRPr="00642246" w:rsidRDefault="006559D5" w:rsidP="00D1100F">
      <w:pPr>
        <w:tabs>
          <w:tab w:val="left" w:pos="1418"/>
        </w:tabs>
        <w:rPr>
          <w:b/>
          <w:sz w:val="24"/>
          <w:szCs w:val="24"/>
        </w:rPr>
      </w:pPr>
      <w:r w:rsidRPr="00642246">
        <w:rPr>
          <w:b/>
          <w:sz w:val="24"/>
          <w:szCs w:val="24"/>
          <w:u w:val="single"/>
        </w:rPr>
        <w:t>TITRE IV</w:t>
      </w:r>
      <w:r w:rsidRPr="00642246">
        <w:rPr>
          <w:b/>
          <w:sz w:val="24"/>
          <w:szCs w:val="24"/>
        </w:rPr>
        <w:tab/>
        <w:t>Organisation et fonctionnement</w:t>
      </w:r>
    </w:p>
    <w:p w:rsidR="006559D5" w:rsidRDefault="006559D5" w:rsidP="00D1100F">
      <w:pPr>
        <w:tabs>
          <w:tab w:val="left" w:pos="1418"/>
        </w:tabs>
        <w:rPr>
          <w:b/>
        </w:rPr>
      </w:pPr>
    </w:p>
    <w:p w:rsidR="006559D5" w:rsidRDefault="006559D5" w:rsidP="00D1100F">
      <w:pPr>
        <w:tabs>
          <w:tab w:val="left" w:pos="1418"/>
        </w:tabs>
      </w:pPr>
      <w:r w:rsidRPr="006559D5">
        <w:rPr>
          <w:b/>
          <w:u w:val="single"/>
        </w:rPr>
        <w:t>Article 11</w:t>
      </w:r>
      <w:r>
        <w:rPr>
          <w:b/>
        </w:rPr>
        <w:t xml:space="preserve"> : </w:t>
      </w:r>
      <w:r>
        <w:rPr>
          <w:b/>
        </w:rPr>
        <w:tab/>
      </w:r>
      <w:r>
        <w:t>L’association comprend les organes suivants</w:t>
      </w:r>
    </w:p>
    <w:p w:rsidR="006559D5" w:rsidRDefault="006559D5" w:rsidP="00D1100F">
      <w:pPr>
        <w:pStyle w:val="Paragraphedeliste"/>
        <w:numPr>
          <w:ilvl w:val="0"/>
          <w:numId w:val="4"/>
        </w:numPr>
        <w:tabs>
          <w:tab w:val="left" w:pos="1418"/>
        </w:tabs>
      </w:pPr>
      <w:r>
        <w:t>L’Assemblée Générale</w:t>
      </w:r>
    </w:p>
    <w:p w:rsidR="006559D5" w:rsidRDefault="006559D5" w:rsidP="00D1100F">
      <w:pPr>
        <w:pStyle w:val="Paragraphedeliste"/>
        <w:numPr>
          <w:ilvl w:val="0"/>
          <w:numId w:val="4"/>
        </w:numPr>
        <w:tabs>
          <w:tab w:val="left" w:pos="1418"/>
        </w:tabs>
      </w:pPr>
      <w:r>
        <w:t>Le Bureau exécutif</w:t>
      </w:r>
    </w:p>
    <w:p w:rsidR="006559D5" w:rsidRDefault="006559D5" w:rsidP="00D1100F">
      <w:pPr>
        <w:pStyle w:val="Paragraphedeliste"/>
        <w:numPr>
          <w:ilvl w:val="0"/>
          <w:numId w:val="4"/>
        </w:numPr>
        <w:tabs>
          <w:tab w:val="left" w:pos="1418"/>
        </w:tabs>
      </w:pPr>
      <w:r>
        <w:t>Le Conseil Général</w:t>
      </w:r>
    </w:p>
    <w:p w:rsidR="006559D5" w:rsidRDefault="006559D5" w:rsidP="00D1100F">
      <w:pPr>
        <w:tabs>
          <w:tab w:val="left" w:pos="1418"/>
        </w:tabs>
      </w:pPr>
    </w:p>
    <w:p w:rsidR="006559D5" w:rsidRDefault="006559D5" w:rsidP="00D1100F">
      <w:pPr>
        <w:tabs>
          <w:tab w:val="left" w:pos="1418"/>
        </w:tabs>
      </w:pPr>
      <w:r>
        <w:rPr>
          <w:b/>
          <w:u w:val="single"/>
        </w:rPr>
        <w:t>Article 12</w:t>
      </w:r>
      <w:r>
        <w:rPr>
          <w:b/>
        </w:rPr>
        <w:t> :</w:t>
      </w:r>
      <w:r>
        <w:rPr>
          <w:b/>
        </w:rPr>
        <w:tab/>
      </w:r>
      <w:r>
        <w:t>L’Assemblée Générale</w:t>
      </w:r>
    </w:p>
    <w:p w:rsidR="006559D5" w:rsidRDefault="006559D5" w:rsidP="00D1100F">
      <w:pPr>
        <w:tabs>
          <w:tab w:val="left" w:pos="1418"/>
        </w:tabs>
      </w:pPr>
      <w:r>
        <w:t>L’Assemblée Générale est l’organe suprême de l’Association et regroupe tous les membres de l’Association</w:t>
      </w:r>
      <w:r w:rsidR="00643F96">
        <w:t>. Elle se réunit en Session Ordinaire au moins une fois par an, sur convocation du Comité Exécutif ou à la demande d’au moins 1/3 des membres, à jour de leurs cotisations.</w:t>
      </w:r>
    </w:p>
    <w:p w:rsidR="00CB2F14" w:rsidRDefault="00CB2F14" w:rsidP="00D1100F">
      <w:pPr>
        <w:tabs>
          <w:tab w:val="left" w:pos="1418"/>
        </w:tabs>
      </w:pPr>
      <w:r>
        <w:t>Les réunions se tiennent au siège de l’Association</w:t>
      </w:r>
    </w:p>
    <w:p w:rsidR="00CB2F14" w:rsidRDefault="00CB2F14" w:rsidP="00D1100F">
      <w:pPr>
        <w:tabs>
          <w:tab w:val="left" w:pos="1418"/>
        </w:tabs>
      </w:pPr>
    </w:p>
    <w:p w:rsidR="00CB2F14" w:rsidRDefault="00CB2F14" w:rsidP="00D1100F">
      <w:pPr>
        <w:tabs>
          <w:tab w:val="left" w:pos="1418"/>
        </w:tabs>
      </w:pPr>
      <w:r>
        <w:t xml:space="preserve">L’Assemblée Générale élit les organes suivants </w:t>
      </w:r>
    </w:p>
    <w:p w:rsidR="00CB2F14" w:rsidRDefault="00CB2F14" w:rsidP="00D1100F">
      <w:pPr>
        <w:pStyle w:val="Paragraphedeliste"/>
        <w:numPr>
          <w:ilvl w:val="0"/>
          <w:numId w:val="5"/>
        </w:numPr>
        <w:tabs>
          <w:tab w:val="left" w:pos="1418"/>
        </w:tabs>
      </w:pPr>
      <w:r>
        <w:t>Le Bureau Exécutif</w:t>
      </w:r>
    </w:p>
    <w:p w:rsidR="00CB2F14" w:rsidRDefault="00CB2F14" w:rsidP="00D1100F">
      <w:pPr>
        <w:pStyle w:val="Paragraphedeliste"/>
        <w:numPr>
          <w:ilvl w:val="0"/>
          <w:numId w:val="5"/>
        </w:numPr>
        <w:tabs>
          <w:tab w:val="left" w:pos="1418"/>
        </w:tabs>
      </w:pPr>
      <w:r>
        <w:t>Le Conseil Général</w:t>
      </w:r>
    </w:p>
    <w:p w:rsidR="00CB2F14" w:rsidRDefault="00CB2F14" w:rsidP="00D1100F">
      <w:pPr>
        <w:tabs>
          <w:tab w:val="left" w:pos="1418"/>
        </w:tabs>
      </w:pPr>
      <w:r>
        <w:t>Elle met également fin à leur mandat, nomme les membres d’honneur et bienfaiteurs, annule les nomination</w:t>
      </w:r>
      <w:r w:rsidR="00642246">
        <w:t>s</w:t>
      </w:r>
      <w:r>
        <w:t xml:space="preserve"> des membres d’honneur et bienfaiteurs, délibère sur les questions inscrites à son ordre du jour, définit les montants des cotisations et les droits d’adhésion, entend et approuve le rapport moral et financier du Bureau Exécutif.</w:t>
      </w:r>
    </w:p>
    <w:p w:rsidR="00CB2F14" w:rsidRDefault="00CB2F14" w:rsidP="00D1100F">
      <w:pPr>
        <w:tabs>
          <w:tab w:val="left" w:pos="1418"/>
        </w:tabs>
      </w:pPr>
      <w:r>
        <w:t>Les délibérations de l’Assemblée Générale sont réputées valables si le Quorum est atteint à la majorité simple c'est-à-dire la moitié plus un des membres à jour de leurs cotisations.</w:t>
      </w:r>
    </w:p>
    <w:p w:rsidR="00CB2F14" w:rsidRDefault="00CB2F14" w:rsidP="00D1100F">
      <w:pPr>
        <w:tabs>
          <w:tab w:val="left" w:pos="1418"/>
        </w:tabs>
      </w:pPr>
      <w:r>
        <w:t>Si l’Assemblée Générale ne réunit pas le Quorum, elle est reportée à une date ultérieure n’excédant pas trente (30) jours. Cette fois-ci, elle délibère valablement quel que soit le nombre des membres présents.</w:t>
      </w:r>
    </w:p>
    <w:p w:rsidR="00B4724E" w:rsidRDefault="00B4724E" w:rsidP="00D1100F">
      <w:pPr>
        <w:tabs>
          <w:tab w:val="left" w:pos="1418"/>
        </w:tabs>
      </w:pPr>
    </w:p>
    <w:p w:rsidR="00B4724E" w:rsidRDefault="00B4724E" w:rsidP="00D1100F">
      <w:pPr>
        <w:tabs>
          <w:tab w:val="left" w:pos="1418"/>
        </w:tabs>
      </w:pPr>
      <w:r>
        <w:rPr>
          <w:b/>
          <w:u w:val="single"/>
        </w:rPr>
        <w:t>Article 13</w:t>
      </w:r>
      <w:r>
        <w:rPr>
          <w:b/>
        </w:rPr>
        <w:t> :</w:t>
      </w:r>
      <w:r>
        <w:tab/>
        <w:t>L’Assemblée Générale Extraordinaire</w:t>
      </w:r>
    </w:p>
    <w:p w:rsidR="00B4724E" w:rsidRDefault="00B4724E" w:rsidP="00D1100F">
      <w:pPr>
        <w:tabs>
          <w:tab w:val="left" w:pos="1418"/>
        </w:tabs>
      </w:pPr>
      <w:r>
        <w:t>L’Association peut se réunir en Assemblée Générale Extraordinaire :</w:t>
      </w:r>
    </w:p>
    <w:p w:rsidR="00B4724E" w:rsidRPr="00B4724E" w:rsidRDefault="00B4724E" w:rsidP="00D1100F">
      <w:pPr>
        <w:pStyle w:val="Paragraphedeliste"/>
        <w:numPr>
          <w:ilvl w:val="0"/>
          <w:numId w:val="6"/>
        </w:numPr>
        <w:tabs>
          <w:tab w:val="left" w:pos="1418"/>
        </w:tabs>
      </w:pPr>
      <w:r>
        <w:t xml:space="preserve">-Sur convocation du </w:t>
      </w:r>
      <w:r>
        <w:rPr>
          <w:b/>
        </w:rPr>
        <w:t>Bureau Exécutif</w:t>
      </w:r>
    </w:p>
    <w:p w:rsidR="00B4724E" w:rsidRDefault="00B4724E" w:rsidP="00D1100F">
      <w:pPr>
        <w:pStyle w:val="Paragraphedeliste"/>
        <w:numPr>
          <w:ilvl w:val="0"/>
          <w:numId w:val="6"/>
        </w:numPr>
        <w:tabs>
          <w:tab w:val="left" w:pos="1418"/>
        </w:tabs>
      </w:pPr>
      <w:r>
        <w:t>A la demande de la moitié des membres à jour de leurs cotisations</w:t>
      </w:r>
    </w:p>
    <w:p w:rsidR="00B4724E" w:rsidRDefault="00B4724E" w:rsidP="00D1100F">
      <w:r>
        <w:br w:type="page"/>
      </w:r>
    </w:p>
    <w:p w:rsidR="00B4724E" w:rsidRDefault="00B4724E" w:rsidP="00D1100F">
      <w:pPr>
        <w:tabs>
          <w:tab w:val="left" w:pos="1418"/>
        </w:tabs>
      </w:pPr>
      <w:r>
        <w:rPr>
          <w:b/>
          <w:u w:val="single"/>
        </w:rPr>
        <w:lastRenderedPageBreak/>
        <w:t>Article 14</w:t>
      </w:r>
      <w:r>
        <w:rPr>
          <w:b/>
        </w:rPr>
        <w:t> :</w:t>
      </w:r>
      <w:r>
        <w:tab/>
      </w:r>
      <w:r>
        <w:rPr>
          <w:b/>
        </w:rPr>
        <w:t>Le Bureau Exécutif</w:t>
      </w:r>
    </w:p>
    <w:p w:rsidR="00B4724E" w:rsidRDefault="00B4724E" w:rsidP="00D1100F">
      <w:pPr>
        <w:tabs>
          <w:tab w:val="left" w:pos="1418"/>
        </w:tabs>
      </w:pPr>
      <w:r>
        <w:t>Le Bureau Exécutif est composé de Cinq (5) membres qui sont :</w:t>
      </w:r>
    </w:p>
    <w:p w:rsidR="00B4724E" w:rsidRDefault="00B4724E" w:rsidP="00D1100F">
      <w:pPr>
        <w:pStyle w:val="Paragraphedeliste"/>
        <w:numPr>
          <w:ilvl w:val="0"/>
          <w:numId w:val="7"/>
        </w:numPr>
        <w:tabs>
          <w:tab w:val="left" w:pos="1418"/>
        </w:tabs>
      </w:pPr>
      <w:r>
        <w:t>Une Présidente</w:t>
      </w:r>
    </w:p>
    <w:p w:rsidR="00B4724E" w:rsidRDefault="00B4724E" w:rsidP="00D1100F">
      <w:pPr>
        <w:pStyle w:val="Paragraphedeliste"/>
        <w:numPr>
          <w:ilvl w:val="0"/>
          <w:numId w:val="7"/>
        </w:numPr>
        <w:tabs>
          <w:tab w:val="left" w:pos="1418"/>
        </w:tabs>
      </w:pPr>
      <w:r>
        <w:t>Une Secrétaire Générale</w:t>
      </w:r>
    </w:p>
    <w:p w:rsidR="00B4724E" w:rsidRDefault="00B4724E" w:rsidP="00D1100F">
      <w:pPr>
        <w:pStyle w:val="Paragraphedeliste"/>
        <w:numPr>
          <w:ilvl w:val="0"/>
          <w:numId w:val="7"/>
        </w:numPr>
        <w:tabs>
          <w:tab w:val="left" w:pos="1418"/>
        </w:tabs>
      </w:pPr>
      <w:r>
        <w:t>Une Trésorière</w:t>
      </w:r>
    </w:p>
    <w:p w:rsidR="00B4724E" w:rsidRDefault="00B4724E" w:rsidP="00D1100F">
      <w:pPr>
        <w:pStyle w:val="Paragraphedeliste"/>
        <w:numPr>
          <w:ilvl w:val="0"/>
          <w:numId w:val="7"/>
        </w:numPr>
        <w:tabs>
          <w:tab w:val="left" w:pos="1418"/>
        </w:tabs>
      </w:pPr>
      <w:r>
        <w:t>Une Responsable de l’Information</w:t>
      </w:r>
    </w:p>
    <w:p w:rsidR="00B4724E" w:rsidRDefault="00B4724E" w:rsidP="00D1100F">
      <w:pPr>
        <w:pStyle w:val="Paragraphedeliste"/>
        <w:numPr>
          <w:ilvl w:val="0"/>
          <w:numId w:val="7"/>
        </w:numPr>
        <w:tabs>
          <w:tab w:val="left" w:pos="1418"/>
        </w:tabs>
      </w:pPr>
      <w:r>
        <w:t>Une Responsable de la Mobilisation et de l’Organisation</w:t>
      </w:r>
    </w:p>
    <w:p w:rsidR="00B4724E" w:rsidRDefault="00B4724E" w:rsidP="00D1100F">
      <w:pPr>
        <w:tabs>
          <w:tab w:val="left" w:pos="1418"/>
        </w:tabs>
      </w:pPr>
    </w:p>
    <w:p w:rsidR="00B4724E" w:rsidRDefault="00B4724E" w:rsidP="00D1100F">
      <w:pPr>
        <w:tabs>
          <w:tab w:val="left" w:pos="1418"/>
        </w:tabs>
      </w:pPr>
      <w:r>
        <w:rPr>
          <w:b/>
          <w:u w:val="single"/>
        </w:rPr>
        <w:t>Article 15</w:t>
      </w:r>
      <w:r>
        <w:rPr>
          <w:b/>
        </w:rPr>
        <w:t> :</w:t>
      </w:r>
      <w:r>
        <w:rPr>
          <w:b/>
        </w:rPr>
        <w:tab/>
      </w:r>
      <w:r>
        <w:t>Le mandat du Bureau Exécutif est de trois (3) ans, renouvelable</w:t>
      </w:r>
    </w:p>
    <w:p w:rsidR="00B4724E" w:rsidRDefault="00B4724E" w:rsidP="00D1100F">
      <w:pPr>
        <w:tabs>
          <w:tab w:val="left" w:pos="1418"/>
        </w:tabs>
      </w:pPr>
    </w:p>
    <w:p w:rsidR="00B4724E" w:rsidRDefault="00B4724E" w:rsidP="00D1100F">
      <w:pPr>
        <w:tabs>
          <w:tab w:val="left" w:pos="1418"/>
        </w:tabs>
      </w:pPr>
      <w:r>
        <w:rPr>
          <w:b/>
          <w:u w:val="single"/>
        </w:rPr>
        <w:t>Article 16</w:t>
      </w:r>
      <w:r>
        <w:rPr>
          <w:b/>
        </w:rPr>
        <w:t> :</w:t>
      </w:r>
      <w:r>
        <w:tab/>
        <w:t>Le Bureau Exécutif dirige l’Association conformément aux objectifs définis à l’article 5 des présents statuts.</w:t>
      </w:r>
    </w:p>
    <w:p w:rsidR="00B4724E" w:rsidRDefault="00B4724E" w:rsidP="00D1100F">
      <w:pPr>
        <w:tabs>
          <w:tab w:val="left" w:pos="1418"/>
        </w:tabs>
      </w:pPr>
      <w:r>
        <w:t>Les rôles dévolus aux différents membres du Bureau Exécutif sont précisés dans le Règlement Intérieur de l’Association</w:t>
      </w:r>
    </w:p>
    <w:p w:rsidR="005C532C" w:rsidRDefault="005C532C" w:rsidP="00D1100F">
      <w:pPr>
        <w:tabs>
          <w:tab w:val="left" w:pos="1418"/>
        </w:tabs>
      </w:pPr>
    </w:p>
    <w:p w:rsidR="005C532C" w:rsidRDefault="005C532C" w:rsidP="00D1100F">
      <w:pPr>
        <w:tabs>
          <w:tab w:val="left" w:pos="1418"/>
        </w:tabs>
      </w:pPr>
    </w:p>
    <w:p w:rsidR="005C532C" w:rsidRPr="00642246" w:rsidRDefault="005C532C" w:rsidP="00D1100F">
      <w:pPr>
        <w:tabs>
          <w:tab w:val="left" w:pos="1418"/>
        </w:tabs>
        <w:rPr>
          <w:b/>
          <w:sz w:val="24"/>
          <w:szCs w:val="24"/>
        </w:rPr>
      </w:pPr>
      <w:r w:rsidRPr="00642246">
        <w:rPr>
          <w:b/>
          <w:sz w:val="24"/>
          <w:szCs w:val="24"/>
          <w:u w:val="single"/>
        </w:rPr>
        <w:t>TITRE V</w:t>
      </w:r>
      <w:r w:rsidRPr="00642246">
        <w:rPr>
          <w:b/>
          <w:sz w:val="24"/>
          <w:szCs w:val="24"/>
        </w:rPr>
        <w:tab/>
        <w:t>Ressources et biens</w:t>
      </w:r>
    </w:p>
    <w:p w:rsidR="005C532C" w:rsidRDefault="005C532C" w:rsidP="00D1100F">
      <w:pPr>
        <w:tabs>
          <w:tab w:val="left" w:pos="1418"/>
        </w:tabs>
        <w:rPr>
          <w:b/>
          <w:sz w:val="28"/>
          <w:szCs w:val="28"/>
        </w:rPr>
      </w:pPr>
    </w:p>
    <w:p w:rsidR="005C532C" w:rsidRDefault="005C532C" w:rsidP="00D1100F">
      <w:pPr>
        <w:tabs>
          <w:tab w:val="left" w:pos="1418"/>
        </w:tabs>
      </w:pPr>
      <w:r>
        <w:rPr>
          <w:b/>
          <w:u w:val="single"/>
        </w:rPr>
        <w:t>Article 17</w:t>
      </w:r>
      <w:r>
        <w:rPr>
          <w:b/>
        </w:rPr>
        <w:t> :</w:t>
      </w:r>
      <w:r>
        <w:tab/>
        <w:t xml:space="preserve">Les ressources et biens de l’Association proviennent </w:t>
      </w:r>
    </w:p>
    <w:p w:rsidR="005C532C" w:rsidRDefault="005C532C" w:rsidP="00D1100F">
      <w:pPr>
        <w:pStyle w:val="Paragraphedeliste"/>
        <w:numPr>
          <w:ilvl w:val="0"/>
          <w:numId w:val="8"/>
        </w:numPr>
        <w:tabs>
          <w:tab w:val="left" w:pos="1418"/>
        </w:tabs>
      </w:pPr>
      <w:r>
        <w:t>Des droits d’adhésion</w:t>
      </w:r>
    </w:p>
    <w:p w:rsidR="005C532C" w:rsidRDefault="005C532C" w:rsidP="00D1100F">
      <w:pPr>
        <w:pStyle w:val="Paragraphedeliste"/>
        <w:numPr>
          <w:ilvl w:val="0"/>
          <w:numId w:val="8"/>
        </w:numPr>
        <w:tabs>
          <w:tab w:val="left" w:pos="1418"/>
        </w:tabs>
      </w:pPr>
      <w:r>
        <w:t>Des cotisations mensuelles</w:t>
      </w:r>
    </w:p>
    <w:p w:rsidR="005C532C" w:rsidRDefault="005C532C" w:rsidP="00D1100F">
      <w:pPr>
        <w:pStyle w:val="Paragraphedeliste"/>
        <w:numPr>
          <w:ilvl w:val="0"/>
          <w:numId w:val="8"/>
        </w:numPr>
        <w:tabs>
          <w:tab w:val="left" w:pos="1418"/>
        </w:tabs>
      </w:pPr>
      <w:r>
        <w:t>Des produits des activités génératrices de revenus et manifestations diverses</w:t>
      </w:r>
    </w:p>
    <w:p w:rsidR="005C532C" w:rsidRDefault="005C532C" w:rsidP="00D1100F">
      <w:pPr>
        <w:pStyle w:val="Paragraphedeliste"/>
        <w:numPr>
          <w:ilvl w:val="0"/>
          <w:numId w:val="8"/>
        </w:numPr>
        <w:tabs>
          <w:tab w:val="left" w:pos="1418"/>
        </w:tabs>
      </w:pPr>
      <w:r>
        <w:t>Des subventions, dons et legs</w:t>
      </w:r>
    </w:p>
    <w:p w:rsidR="005C532C" w:rsidRDefault="005C532C" w:rsidP="00D1100F">
      <w:pPr>
        <w:pStyle w:val="Paragraphedeliste"/>
        <w:numPr>
          <w:ilvl w:val="0"/>
          <w:numId w:val="8"/>
        </w:numPr>
        <w:tabs>
          <w:tab w:val="left" w:pos="1418"/>
        </w:tabs>
      </w:pPr>
      <w:r>
        <w:t>Des ressources diverses</w:t>
      </w:r>
    </w:p>
    <w:p w:rsidR="005C532C" w:rsidRDefault="005C532C" w:rsidP="00D1100F">
      <w:pPr>
        <w:tabs>
          <w:tab w:val="left" w:pos="1418"/>
        </w:tabs>
      </w:pPr>
    </w:p>
    <w:p w:rsidR="005C532C" w:rsidRDefault="005C532C" w:rsidP="00D1100F">
      <w:pPr>
        <w:tabs>
          <w:tab w:val="left" w:pos="1418"/>
        </w:tabs>
      </w:pPr>
      <w:r>
        <w:rPr>
          <w:b/>
          <w:u w:val="single"/>
        </w:rPr>
        <w:t>Article 18</w:t>
      </w:r>
      <w:r>
        <w:rPr>
          <w:b/>
        </w:rPr>
        <w:t> :</w:t>
      </w:r>
      <w:r>
        <w:rPr>
          <w:b/>
        </w:rPr>
        <w:tab/>
      </w:r>
      <w:r w:rsidR="00C51739" w:rsidRPr="00C51739">
        <w:t>Les ressources</w:t>
      </w:r>
      <w:r w:rsidR="00C51739">
        <w:t xml:space="preserve"> de l’Association sont déposées dans des comptes CNE ou caisses populaires en son nom.</w:t>
      </w:r>
      <w:r w:rsidR="00C51739">
        <w:br/>
      </w:r>
    </w:p>
    <w:p w:rsidR="00C51739" w:rsidRDefault="00C51739" w:rsidP="00D1100F">
      <w:pPr>
        <w:tabs>
          <w:tab w:val="left" w:pos="1418"/>
        </w:tabs>
      </w:pPr>
      <w:r>
        <w:rPr>
          <w:b/>
          <w:u w:val="single"/>
        </w:rPr>
        <w:t>Article 19</w:t>
      </w:r>
      <w:r>
        <w:rPr>
          <w:b/>
        </w:rPr>
        <w:t> :</w:t>
      </w:r>
      <w:r>
        <w:tab/>
        <w:t>L’utilisation des ressources et biens de l’Association est décidée par l’Assemblée Générale sur proposition du Bureau exécutif.</w:t>
      </w:r>
    </w:p>
    <w:p w:rsidR="00C51739" w:rsidRDefault="00C51739" w:rsidP="00D1100F">
      <w:pPr>
        <w:tabs>
          <w:tab w:val="left" w:pos="1418"/>
        </w:tabs>
      </w:pPr>
    </w:p>
    <w:p w:rsidR="00C51739" w:rsidRDefault="00C51739" w:rsidP="00D1100F">
      <w:pPr>
        <w:tabs>
          <w:tab w:val="left" w:pos="1418"/>
        </w:tabs>
      </w:pPr>
      <w:r>
        <w:rPr>
          <w:b/>
          <w:u w:val="single"/>
        </w:rPr>
        <w:t>Article 20</w:t>
      </w:r>
      <w:r>
        <w:rPr>
          <w:b/>
        </w:rPr>
        <w:t xml:space="preserve"> : </w:t>
      </w:r>
      <w:r w:rsidR="00B51314">
        <w:tab/>
        <w:t>Les ressources et biens</w:t>
      </w:r>
      <w:r>
        <w:t xml:space="preserve"> de l’Association sont gérés par le Bureau Exécutif.</w:t>
      </w:r>
    </w:p>
    <w:p w:rsidR="00C51739" w:rsidRDefault="00C51739" w:rsidP="00D1100F">
      <w:pPr>
        <w:tabs>
          <w:tab w:val="left" w:pos="1418"/>
        </w:tabs>
      </w:pPr>
    </w:p>
    <w:p w:rsidR="00C51739" w:rsidRDefault="00C51739" w:rsidP="00D1100F">
      <w:pPr>
        <w:tabs>
          <w:tab w:val="left" w:pos="1418"/>
        </w:tabs>
      </w:pPr>
      <w:r>
        <w:rPr>
          <w:b/>
          <w:u w:val="single"/>
        </w:rPr>
        <w:t>Article 21</w:t>
      </w:r>
      <w:r>
        <w:rPr>
          <w:b/>
        </w:rPr>
        <w:t xml:space="preserve"> : </w:t>
      </w:r>
      <w:r>
        <w:tab/>
        <w:t>Les signatures conjointes de la Présidente et de la Trésorière sont exigées pour tout décaissement des fonds de l’Association. Le Trésorière est autorisée à gérer une caisse de menues dépenses dont le montant est fixé par l’Assemblée Générale. Dans ce cas un compte trimestriel est fait au Bureau Exécutif.</w:t>
      </w:r>
    </w:p>
    <w:p w:rsidR="00C51739" w:rsidRDefault="00C51739" w:rsidP="00D1100F">
      <w:pPr>
        <w:tabs>
          <w:tab w:val="left" w:pos="1418"/>
        </w:tabs>
      </w:pPr>
    </w:p>
    <w:p w:rsidR="00C51739" w:rsidRPr="00642246" w:rsidRDefault="00C51739" w:rsidP="00D1100F">
      <w:pPr>
        <w:tabs>
          <w:tab w:val="left" w:pos="1418"/>
        </w:tabs>
        <w:rPr>
          <w:b/>
          <w:sz w:val="24"/>
          <w:szCs w:val="24"/>
        </w:rPr>
      </w:pPr>
      <w:r w:rsidRPr="00642246">
        <w:rPr>
          <w:b/>
          <w:sz w:val="24"/>
          <w:szCs w:val="24"/>
          <w:u w:val="single"/>
        </w:rPr>
        <w:t>TITRE VI</w:t>
      </w:r>
      <w:r w:rsidRPr="00642246">
        <w:rPr>
          <w:b/>
          <w:sz w:val="24"/>
          <w:szCs w:val="24"/>
        </w:rPr>
        <w:tab/>
        <w:t>DISCIPLINE ET SANCTIONS</w:t>
      </w:r>
    </w:p>
    <w:p w:rsidR="00C51739" w:rsidRDefault="00C51739" w:rsidP="00D1100F">
      <w:pPr>
        <w:tabs>
          <w:tab w:val="left" w:pos="1418"/>
        </w:tabs>
        <w:rPr>
          <w:b/>
          <w:sz w:val="28"/>
          <w:szCs w:val="28"/>
        </w:rPr>
      </w:pPr>
    </w:p>
    <w:p w:rsidR="00C51739" w:rsidRDefault="00C51739" w:rsidP="00D1100F">
      <w:pPr>
        <w:tabs>
          <w:tab w:val="left" w:pos="1418"/>
        </w:tabs>
      </w:pPr>
      <w:r>
        <w:rPr>
          <w:b/>
          <w:u w:val="single"/>
        </w:rPr>
        <w:t>Article 22</w:t>
      </w:r>
      <w:r>
        <w:rPr>
          <w:b/>
        </w:rPr>
        <w:t xml:space="preserve"> : </w:t>
      </w:r>
      <w:r>
        <w:tab/>
        <w:t>Tout</w:t>
      </w:r>
      <w:r w:rsidR="00211E58">
        <w:t>e violation des présents Statuts ou Règlement Intérieur, la violation des décisions de l’Assemblée Générale de l’Association ou de façon générale tout comportement de nature à ternir l’image ou à nuire au bon fonctionnement de l’Association, est passible des sanctions suivantes :</w:t>
      </w:r>
    </w:p>
    <w:p w:rsidR="00211E58" w:rsidRDefault="00211E58" w:rsidP="00D1100F">
      <w:pPr>
        <w:pStyle w:val="Paragraphedeliste"/>
        <w:numPr>
          <w:ilvl w:val="0"/>
          <w:numId w:val="9"/>
        </w:numPr>
        <w:tabs>
          <w:tab w:val="left" w:pos="1418"/>
        </w:tabs>
      </w:pPr>
      <w:r>
        <w:t>Avertissement</w:t>
      </w:r>
    </w:p>
    <w:p w:rsidR="00211E58" w:rsidRDefault="00211E58" w:rsidP="00D1100F">
      <w:pPr>
        <w:pStyle w:val="Paragraphedeliste"/>
        <w:numPr>
          <w:ilvl w:val="0"/>
          <w:numId w:val="9"/>
        </w:numPr>
        <w:tabs>
          <w:tab w:val="left" w:pos="1418"/>
        </w:tabs>
      </w:pPr>
      <w:r>
        <w:t>Suspension</w:t>
      </w:r>
    </w:p>
    <w:p w:rsidR="00211E58" w:rsidRDefault="00211E58" w:rsidP="00D1100F">
      <w:pPr>
        <w:pStyle w:val="Paragraphedeliste"/>
        <w:numPr>
          <w:ilvl w:val="0"/>
          <w:numId w:val="9"/>
        </w:numPr>
        <w:tabs>
          <w:tab w:val="left" w:pos="1418"/>
        </w:tabs>
      </w:pPr>
      <w:r>
        <w:t>Exclusion</w:t>
      </w:r>
    </w:p>
    <w:p w:rsidR="00211E58" w:rsidRDefault="00211E58" w:rsidP="00D1100F">
      <w:pPr>
        <w:tabs>
          <w:tab w:val="left" w:pos="1418"/>
        </w:tabs>
      </w:pPr>
      <w:r>
        <w:rPr>
          <w:b/>
          <w:u w:val="single"/>
        </w:rPr>
        <w:lastRenderedPageBreak/>
        <w:t>Article 23</w:t>
      </w:r>
      <w:r>
        <w:rPr>
          <w:b/>
        </w:rPr>
        <w:t> :</w:t>
      </w:r>
      <w:r>
        <w:tab/>
        <w:t xml:space="preserve">L’Assemblée Générale est souveraine pour apprécier toute sanction proposée par les organes de l’association. </w:t>
      </w:r>
    </w:p>
    <w:p w:rsidR="00211E58" w:rsidRDefault="00211E58" w:rsidP="00D1100F">
      <w:pPr>
        <w:tabs>
          <w:tab w:val="left" w:pos="1418"/>
        </w:tabs>
      </w:pPr>
      <w:r>
        <w:t>Tout membre à jour dans ses cotisations a le droit de se faire entendre avant toute sanction.</w:t>
      </w:r>
    </w:p>
    <w:p w:rsidR="00211E58" w:rsidRDefault="00211E58" w:rsidP="00D1100F">
      <w:pPr>
        <w:tabs>
          <w:tab w:val="left" w:pos="1418"/>
        </w:tabs>
      </w:pPr>
    </w:p>
    <w:p w:rsidR="00211E58" w:rsidRDefault="00211E58" w:rsidP="00D1100F">
      <w:pPr>
        <w:tabs>
          <w:tab w:val="left" w:pos="1418"/>
        </w:tabs>
      </w:pPr>
      <w:r>
        <w:rPr>
          <w:b/>
          <w:u w:val="single"/>
        </w:rPr>
        <w:t>Article 24</w:t>
      </w:r>
      <w:r>
        <w:rPr>
          <w:b/>
        </w:rPr>
        <w:t> :</w:t>
      </w:r>
      <w:r>
        <w:rPr>
          <w:b/>
        </w:rPr>
        <w:tab/>
      </w:r>
      <w:r>
        <w:t>La</w:t>
      </w:r>
      <w:r w:rsidRPr="00211E58">
        <w:t xml:space="preserve"> suspension</w:t>
      </w:r>
      <w:r>
        <w:t xml:space="preserve"> et l’exclusion d’un membre ne peuvent être prononcées que par l’Assemble Générale, à la majorité des 2/3 des membres </w:t>
      </w:r>
      <w:proofErr w:type="gramStart"/>
      <w:r>
        <w:t>présentes</w:t>
      </w:r>
      <w:proofErr w:type="gramEnd"/>
      <w:r>
        <w:t xml:space="preserve"> et à jour de leur cotisations</w:t>
      </w:r>
    </w:p>
    <w:p w:rsidR="00211E58" w:rsidRDefault="00211E58" w:rsidP="00D1100F">
      <w:pPr>
        <w:tabs>
          <w:tab w:val="left" w:pos="1418"/>
        </w:tabs>
      </w:pPr>
    </w:p>
    <w:p w:rsidR="00211E58" w:rsidRDefault="00211E58" w:rsidP="00D1100F">
      <w:pPr>
        <w:tabs>
          <w:tab w:val="left" w:pos="1418"/>
        </w:tabs>
      </w:pPr>
    </w:p>
    <w:p w:rsidR="00211E58" w:rsidRPr="00642246" w:rsidRDefault="00211E58" w:rsidP="00D1100F">
      <w:pPr>
        <w:tabs>
          <w:tab w:val="left" w:pos="1418"/>
        </w:tabs>
        <w:rPr>
          <w:b/>
          <w:sz w:val="24"/>
          <w:szCs w:val="24"/>
        </w:rPr>
      </w:pPr>
      <w:r w:rsidRPr="00642246">
        <w:rPr>
          <w:b/>
          <w:sz w:val="24"/>
          <w:szCs w:val="24"/>
          <w:u w:val="single"/>
        </w:rPr>
        <w:t>TITRE VII</w:t>
      </w:r>
      <w:r w:rsidRPr="00642246">
        <w:rPr>
          <w:b/>
          <w:sz w:val="24"/>
          <w:szCs w:val="24"/>
        </w:rPr>
        <w:t xml:space="preserve"> </w:t>
      </w:r>
      <w:r w:rsidRPr="00642246">
        <w:rPr>
          <w:b/>
          <w:sz w:val="24"/>
          <w:szCs w:val="24"/>
        </w:rPr>
        <w:tab/>
        <w:t>LES RELATION</w:t>
      </w:r>
      <w:r w:rsidR="00642246">
        <w:rPr>
          <w:b/>
          <w:sz w:val="24"/>
          <w:szCs w:val="24"/>
        </w:rPr>
        <w:t>S</w:t>
      </w:r>
    </w:p>
    <w:p w:rsidR="00211E58" w:rsidRDefault="00211E58" w:rsidP="00D1100F">
      <w:pPr>
        <w:tabs>
          <w:tab w:val="left" w:pos="1418"/>
        </w:tabs>
        <w:rPr>
          <w:b/>
          <w:sz w:val="28"/>
          <w:szCs w:val="28"/>
        </w:rPr>
      </w:pPr>
    </w:p>
    <w:p w:rsidR="00211E58" w:rsidRDefault="00211E58" w:rsidP="00D1100F">
      <w:pPr>
        <w:tabs>
          <w:tab w:val="left" w:pos="1418"/>
        </w:tabs>
      </w:pPr>
      <w:r w:rsidRPr="00211E58">
        <w:rPr>
          <w:b/>
          <w:u w:val="single"/>
        </w:rPr>
        <w:t>Article</w:t>
      </w:r>
      <w:r>
        <w:rPr>
          <w:b/>
          <w:u w:val="single"/>
        </w:rPr>
        <w:t> </w:t>
      </w:r>
      <w:r w:rsidR="00A156E6">
        <w:rPr>
          <w:b/>
          <w:u w:val="single"/>
        </w:rPr>
        <w:t>25</w:t>
      </w:r>
      <w:r w:rsidR="00A156E6" w:rsidRPr="00A156E6">
        <w:rPr>
          <w:b/>
        </w:rPr>
        <w:t xml:space="preserve"> </w:t>
      </w:r>
      <w:r>
        <w:rPr>
          <w:b/>
        </w:rPr>
        <w:t>:</w:t>
      </w:r>
      <w:r>
        <w:rPr>
          <w:b/>
        </w:rPr>
        <w:tab/>
      </w:r>
      <w:r w:rsidRPr="00211E58">
        <w:t>S</w:t>
      </w:r>
      <w:r>
        <w:t>u</w:t>
      </w:r>
      <w:r w:rsidRPr="00211E58">
        <w:t>r la base d</w:t>
      </w:r>
      <w:r w:rsidR="00B51314">
        <w:t>e</w:t>
      </w:r>
      <w:r w:rsidRPr="00211E58">
        <w:t xml:space="preserve"> l’égalité</w:t>
      </w:r>
      <w:r w:rsidR="00B51314">
        <w:t xml:space="preserve"> et du respect </w:t>
      </w:r>
      <w:r>
        <w:t>mutuel, l’ASSOCIATION peut nouer des relations</w:t>
      </w:r>
      <w:r w:rsidR="00A156E6">
        <w:t xml:space="preserve"> avec toute association, Organisation Non Gouvernementale (ONG) ou institut Etatique ou non, ayant les mêmes objectifs qu’elle, aussi bien sur le plan national qu’international.</w:t>
      </w:r>
      <w:r w:rsidR="00A156E6">
        <w:br/>
      </w:r>
    </w:p>
    <w:p w:rsidR="00A156E6" w:rsidRDefault="00A156E6" w:rsidP="00D1100F">
      <w:pPr>
        <w:tabs>
          <w:tab w:val="left" w:pos="1418"/>
        </w:tabs>
      </w:pPr>
      <w:r w:rsidRPr="00A156E6">
        <w:rPr>
          <w:b/>
          <w:u w:val="single"/>
        </w:rPr>
        <w:t>Article 26</w:t>
      </w:r>
      <w:r>
        <w:rPr>
          <w:b/>
        </w:rPr>
        <w:t xml:space="preserve"> : </w:t>
      </w:r>
      <w:r>
        <w:tab/>
        <w:t>Toute décision pour nouer des relations avec une Association ou structure similaire quelconque est prise par l’Assemblée Générale à la majorité des 2/3 des membres à jour de leurs cotisations</w:t>
      </w:r>
      <w:r w:rsidR="00642246">
        <w:t>.</w:t>
      </w:r>
    </w:p>
    <w:p w:rsidR="00642246" w:rsidRDefault="00642246" w:rsidP="00D1100F">
      <w:pPr>
        <w:tabs>
          <w:tab w:val="left" w:pos="1418"/>
        </w:tabs>
      </w:pPr>
    </w:p>
    <w:p w:rsidR="00642246" w:rsidRDefault="00642246" w:rsidP="00D1100F">
      <w:pPr>
        <w:tabs>
          <w:tab w:val="left" w:pos="1418"/>
        </w:tabs>
      </w:pPr>
    </w:p>
    <w:p w:rsidR="00642246" w:rsidRPr="00642246" w:rsidRDefault="00642246" w:rsidP="00D1100F">
      <w:pPr>
        <w:tabs>
          <w:tab w:val="left" w:pos="1418"/>
        </w:tabs>
        <w:rPr>
          <w:b/>
          <w:sz w:val="24"/>
          <w:szCs w:val="24"/>
        </w:rPr>
      </w:pPr>
      <w:r w:rsidRPr="00642246">
        <w:rPr>
          <w:b/>
          <w:sz w:val="24"/>
          <w:szCs w:val="24"/>
          <w:u w:val="single"/>
        </w:rPr>
        <w:t>TITRE VIII</w:t>
      </w:r>
      <w:r w:rsidRPr="00642246">
        <w:rPr>
          <w:b/>
          <w:sz w:val="24"/>
          <w:szCs w:val="24"/>
        </w:rPr>
        <w:tab/>
        <w:t>REVISION – DISSOLUTION – LIQUIDATION</w:t>
      </w:r>
    </w:p>
    <w:p w:rsidR="00642246" w:rsidRDefault="00642246" w:rsidP="00D1100F">
      <w:pPr>
        <w:tabs>
          <w:tab w:val="left" w:pos="1418"/>
        </w:tabs>
        <w:rPr>
          <w:b/>
        </w:rPr>
      </w:pPr>
    </w:p>
    <w:p w:rsidR="00642246" w:rsidRDefault="00642246" w:rsidP="00D1100F">
      <w:pPr>
        <w:tabs>
          <w:tab w:val="left" w:pos="1418"/>
        </w:tabs>
      </w:pPr>
      <w:r w:rsidRPr="00642246">
        <w:rPr>
          <w:b/>
          <w:u w:val="single"/>
        </w:rPr>
        <w:t>Article 27</w:t>
      </w:r>
      <w:r>
        <w:rPr>
          <w:b/>
        </w:rPr>
        <w:t> :</w:t>
      </w:r>
      <w:r>
        <w:rPr>
          <w:b/>
        </w:rPr>
        <w:tab/>
      </w:r>
      <w:r>
        <w:t>Les présents statuts ne peuvent être révisés que par une Assemblée Générale</w:t>
      </w:r>
      <w:r>
        <w:br/>
      </w:r>
    </w:p>
    <w:p w:rsidR="00642246" w:rsidRDefault="00642246" w:rsidP="00D1100F">
      <w:pPr>
        <w:tabs>
          <w:tab w:val="left" w:pos="1418"/>
        </w:tabs>
      </w:pPr>
      <w:r>
        <w:rPr>
          <w:b/>
          <w:u w:val="single"/>
        </w:rPr>
        <w:t>Article 28</w:t>
      </w:r>
      <w:r>
        <w:rPr>
          <w:b/>
        </w:rPr>
        <w:t> :</w:t>
      </w:r>
      <w:r>
        <w:tab/>
        <w:t>La dissolution de l’Association ne peut être prononcée que par les 2/3 de ses membres à jour de leurs cotisations en Assemblée Générale Extraordinaire convoquée à cet effet. Cette dissolution doit faire l’objet d’une déclaration au Ministère de l’Administration Territoriale.</w:t>
      </w:r>
      <w:r>
        <w:br/>
      </w:r>
    </w:p>
    <w:p w:rsidR="00642246" w:rsidRDefault="00642246" w:rsidP="00D1100F">
      <w:pPr>
        <w:tabs>
          <w:tab w:val="left" w:pos="1418"/>
        </w:tabs>
      </w:pPr>
      <w:r>
        <w:rPr>
          <w:b/>
          <w:u w:val="single"/>
        </w:rPr>
        <w:t>Article 29</w:t>
      </w:r>
      <w:r>
        <w:rPr>
          <w:b/>
        </w:rPr>
        <w:t> :</w:t>
      </w:r>
      <w:r>
        <w:rPr>
          <w:b/>
        </w:rPr>
        <w:tab/>
      </w:r>
      <w:r w:rsidRPr="00642246">
        <w:t>En cas de dissolution</w:t>
      </w:r>
      <w:r>
        <w:t>, l’assemblée Générale Extraordinaire désigne deux Commissaires chargés de la liquidation des biens de l’Association. Les biens, les fonds et les archives de l’association seront remis</w:t>
      </w:r>
      <w:r w:rsidR="00EA334D">
        <w:t xml:space="preserve"> à une ou plusieurs organisations ayant les mêmes buts que l’Association et désignées par la même Assemblée Générale Extraordinaire</w:t>
      </w:r>
    </w:p>
    <w:p w:rsidR="00EA334D" w:rsidRDefault="00EA334D" w:rsidP="00D1100F">
      <w:pPr>
        <w:tabs>
          <w:tab w:val="left" w:pos="1418"/>
        </w:tabs>
      </w:pPr>
    </w:p>
    <w:p w:rsidR="00EA334D" w:rsidRDefault="00EA334D" w:rsidP="00D1100F">
      <w:pPr>
        <w:tabs>
          <w:tab w:val="left" w:pos="1418"/>
        </w:tabs>
      </w:pPr>
    </w:p>
    <w:p w:rsidR="00EA334D" w:rsidRPr="00B51314" w:rsidRDefault="00B51314" w:rsidP="00D1100F">
      <w:pPr>
        <w:tabs>
          <w:tab w:val="left" w:pos="1418"/>
        </w:tabs>
        <w:rPr>
          <w:i/>
        </w:rPr>
      </w:pPr>
      <w:r w:rsidRPr="00B51314">
        <w:rPr>
          <w:i/>
        </w:rPr>
        <w:t>Suivent les signatures</w:t>
      </w:r>
    </w:p>
    <w:p w:rsidR="00EA334D" w:rsidRDefault="00EA334D" w:rsidP="00D1100F">
      <w:pPr>
        <w:tabs>
          <w:tab w:val="left" w:pos="1418"/>
        </w:tabs>
      </w:pPr>
    </w:p>
    <w:p w:rsidR="00EA334D" w:rsidRDefault="00EA334D" w:rsidP="00D1100F">
      <w:pPr>
        <w:tabs>
          <w:tab w:val="left" w:pos="1418"/>
        </w:tabs>
      </w:pPr>
      <w:r>
        <w:t>La Présidente de la séance</w:t>
      </w:r>
      <w:r>
        <w:tab/>
      </w:r>
      <w:r>
        <w:tab/>
      </w:r>
      <w:r>
        <w:tab/>
      </w:r>
      <w:r>
        <w:tab/>
      </w:r>
      <w:r>
        <w:tab/>
        <w:t>La Secrétaire de la séance</w:t>
      </w:r>
    </w:p>
    <w:p w:rsidR="00EA334D" w:rsidRDefault="00EA334D" w:rsidP="00D1100F">
      <w:pPr>
        <w:tabs>
          <w:tab w:val="left" w:pos="1418"/>
        </w:tabs>
      </w:pPr>
    </w:p>
    <w:p w:rsidR="00EA334D" w:rsidRPr="00642246" w:rsidRDefault="00EA334D" w:rsidP="00D1100F">
      <w:pPr>
        <w:tabs>
          <w:tab w:val="left" w:pos="1418"/>
        </w:tabs>
        <w:rPr>
          <w:b/>
        </w:rPr>
      </w:pPr>
      <w:r>
        <w:t xml:space="preserve">Claire </w:t>
      </w:r>
      <w:proofErr w:type="spellStart"/>
      <w:r>
        <w:t>Rouamba</w:t>
      </w:r>
      <w:proofErr w:type="spellEnd"/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Emma </w:t>
      </w:r>
      <w:proofErr w:type="spellStart"/>
      <w:r>
        <w:t>Sawadogo</w:t>
      </w:r>
      <w:proofErr w:type="spellEnd"/>
    </w:p>
    <w:sectPr w:rsidR="00EA334D" w:rsidRPr="00642246" w:rsidSect="00D67FC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907"/>
    <w:multiLevelType w:val="hybridMultilevel"/>
    <w:tmpl w:val="5D0279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E1801"/>
    <w:multiLevelType w:val="hybridMultilevel"/>
    <w:tmpl w:val="070E15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22515"/>
    <w:multiLevelType w:val="hybridMultilevel"/>
    <w:tmpl w:val="75001084"/>
    <w:lvl w:ilvl="0" w:tplc="ED72E81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20" w:hanging="360"/>
      </w:pPr>
    </w:lvl>
    <w:lvl w:ilvl="2" w:tplc="100C001B" w:tentative="1">
      <w:start w:val="1"/>
      <w:numFmt w:val="lowerRoman"/>
      <w:lvlText w:val="%3."/>
      <w:lvlJc w:val="right"/>
      <w:pPr>
        <w:ind w:left="2940" w:hanging="180"/>
      </w:pPr>
    </w:lvl>
    <w:lvl w:ilvl="3" w:tplc="100C000F" w:tentative="1">
      <w:start w:val="1"/>
      <w:numFmt w:val="decimal"/>
      <w:lvlText w:val="%4."/>
      <w:lvlJc w:val="left"/>
      <w:pPr>
        <w:ind w:left="3660" w:hanging="360"/>
      </w:pPr>
    </w:lvl>
    <w:lvl w:ilvl="4" w:tplc="100C0019" w:tentative="1">
      <w:start w:val="1"/>
      <w:numFmt w:val="lowerLetter"/>
      <w:lvlText w:val="%5."/>
      <w:lvlJc w:val="left"/>
      <w:pPr>
        <w:ind w:left="4380" w:hanging="360"/>
      </w:pPr>
    </w:lvl>
    <w:lvl w:ilvl="5" w:tplc="100C001B" w:tentative="1">
      <w:start w:val="1"/>
      <w:numFmt w:val="lowerRoman"/>
      <w:lvlText w:val="%6."/>
      <w:lvlJc w:val="right"/>
      <w:pPr>
        <w:ind w:left="5100" w:hanging="180"/>
      </w:pPr>
    </w:lvl>
    <w:lvl w:ilvl="6" w:tplc="100C000F" w:tentative="1">
      <w:start w:val="1"/>
      <w:numFmt w:val="decimal"/>
      <w:lvlText w:val="%7."/>
      <w:lvlJc w:val="left"/>
      <w:pPr>
        <w:ind w:left="5820" w:hanging="360"/>
      </w:pPr>
    </w:lvl>
    <w:lvl w:ilvl="7" w:tplc="100C0019" w:tentative="1">
      <w:start w:val="1"/>
      <w:numFmt w:val="lowerLetter"/>
      <w:lvlText w:val="%8."/>
      <w:lvlJc w:val="left"/>
      <w:pPr>
        <w:ind w:left="6540" w:hanging="360"/>
      </w:pPr>
    </w:lvl>
    <w:lvl w:ilvl="8" w:tplc="10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DFA59F1"/>
    <w:multiLevelType w:val="hybridMultilevel"/>
    <w:tmpl w:val="5FC09B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7520E"/>
    <w:multiLevelType w:val="hybridMultilevel"/>
    <w:tmpl w:val="723AA5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5121D"/>
    <w:multiLevelType w:val="hybridMultilevel"/>
    <w:tmpl w:val="4CBA06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F3E62"/>
    <w:multiLevelType w:val="hybridMultilevel"/>
    <w:tmpl w:val="8216F9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E133C"/>
    <w:multiLevelType w:val="hybridMultilevel"/>
    <w:tmpl w:val="190E85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E31C4"/>
    <w:multiLevelType w:val="hybridMultilevel"/>
    <w:tmpl w:val="A358ED6A"/>
    <w:lvl w:ilvl="0" w:tplc="AC8CED2E">
      <w:start w:val="5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5A"/>
    <w:rsid w:val="00022A20"/>
    <w:rsid w:val="0007584D"/>
    <w:rsid w:val="00110620"/>
    <w:rsid w:val="0011173D"/>
    <w:rsid w:val="00124F1B"/>
    <w:rsid w:val="00146C31"/>
    <w:rsid w:val="00211E58"/>
    <w:rsid w:val="0028040B"/>
    <w:rsid w:val="00362B69"/>
    <w:rsid w:val="0038023F"/>
    <w:rsid w:val="003F1EA0"/>
    <w:rsid w:val="00492F27"/>
    <w:rsid w:val="00493230"/>
    <w:rsid w:val="004C70EE"/>
    <w:rsid w:val="004D6E74"/>
    <w:rsid w:val="004E73C6"/>
    <w:rsid w:val="0051556A"/>
    <w:rsid w:val="005B4691"/>
    <w:rsid w:val="005C532C"/>
    <w:rsid w:val="00642246"/>
    <w:rsid w:val="00643F96"/>
    <w:rsid w:val="006559D5"/>
    <w:rsid w:val="006E4496"/>
    <w:rsid w:val="00850B82"/>
    <w:rsid w:val="008E5B54"/>
    <w:rsid w:val="0094308F"/>
    <w:rsid w:val="009668A5"/>
    <w:rsid w:val="00A156E6"/>
    <w:rsid w:val="00A95DEA"/>
    <w:rsid w:val="00B01997"/>
    <w:rsid w:val="00B041CA"/>
    <w:rsid w:val="00B4724E"/>
    <w:rsid w:val="00B51314"/>
    <w:rsid w:val="00B62317"/>
    <w:rsid w:val="00B6705A"/>
    <w:rsid w:val="00C26A97"/>
    <w:rsid w:val="00C35F87"/>
    <w:rsid w:val="00C46F22"/>
    <w:rsid w:val="00C51739"/>
    <w:rsid w:val="00C967D6"/>
    <w:rsid w:val="00CB2F14"/>
    <w:rsid w:val="00D1100F"/>
    <w:rsid w:val="00D67FCA"/>
    <w:rsid w:val="00D816D7"/>
    <w:rsid w:val="00DD548E"/>
    <w:rsid w:val="00E71BE6"/>
    <w:rsid w:val="00EA334D"/>
    <w:rsid w:val="00F94D1C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JDB</dc:creator>
  <cp:keywords/>
  <dc:description/>
  <cp:lastModifiedBy>JDB</cp:lastModifiedBy>
  <cp:revision>5</cp:revision>
  <dcterms:created xsi:type="dcterms:W3CDTF">2013-02-13T17:05:00Z</dcterms:created>
  <dcterms:modified xsi:type="dcterms:W3CDTF">2013-02-14T10:44:00Z</dcterms:modified>
</cp:coreProperties>
</file>